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CB4" w:rsidRPr="000D0C6A" w:rsidRDefault="00350CB4" w:rsidP="000D0C6A">
      <w:pPr>
        <w:spacing w:line="240" w:lineRule="exact"/>
        <w:rPr>
          <w:rFonts w:ascii="微软雅黑" w:eastAsia="微软雅黑" w:hAnsi="微软雅黑" w:cs="Arial" w:hint="eastAsia"/>
          <w:kern w:val="0"/>
          <w:sz w:val="22"/>
          <w:szCs w:val="22"/>
        </w:rPr>
      </w:pPr>
    </w:p>
    <w:p w:rsidR="00350CB4" w:rsidRPr="000D0C6A" w:rsidRDefault="000D0C6A" w:rsidP="00675B9C">
      <w:pPr>
        <w:spacing w:line="600" w:lineRule="exact"/>
        <w:jc w:val="center"/>
        <w:rPr>
          <w:rFonts w:ascii="微软雅黑" w:eastAsia="微软雅黑" w:hAnsi="微软雅黑" w:cs="Arial" w:hint="eastAsia"/>
          <w:b/>
          <w:bCs/>
          <w:color w:val="FF0000"/>
          <w:sz w:val="40"/>
          <w:szCs w:val="40"/>
        </w:rPr>
      </w:pPr>
      <w:bookmarkStart w:id="0" w:name="Title"/>
      <w:r w:rsidRPr="000D0C6A">
        <w:rPr>
          <w:rFonts w:ascii="微软雅黑" w:eastAsia="微软雅黑" w:hAnsi="微软雅黑" w:cs="Arial"/>
          <w:b/>
          <w:bCs/>
          <w:color w:val="FF0000"/>
          <w:sz w:val="40"/>
          <w:szCs w:val="40"/>
        </w:rPr>
        <w:t>中华人民共和国密码法</w:t>
      </w:r>
      <w:bookmarkEnd w:id="0"/>
    </w:p>
    <w:p w:rsidR="00350CB4" w:rsidRDefault="00350CB4" w:rsidP="000D0C6A">
      <w:pPr>
        <w:spacing w:line="240" w:lineRule="exact"/>
        <w:ind w:firstLineChars="200" w:firstLine="432"/>
        <w:rPr>
          <w:rFonts w:ascii="微软雅黑" w:eastAsia="微软雅黑" w:hAnsi="微软雅黑" w:cs="Arial"/>
          <w:sz w:val="22"/>
          <w:szCs w:val="22"/>
        </w:rPr>
      </w:pPr>
    </w:p>
    <w:p w:rsidR="00675B9C" w:rsidRDefault="00675B9C" w:rsidP="00345DA1">
      <w:pPr>
        <w:spacing w:line="240" w:lineRule="exact"/>
        <w:jc w:val="center"/>
        <w:rPr>
          <w:rFonts w:ascii="微软雅黑" w:eastAsia="微软雅黑" w:hAnsi="微软雅黑" w:cs="Arial"/>
          <w:sz w:val="22"/>
          <w:szCs w:val="22"/>
        </w:rPr>
      </w:pPr>
      <w:r>
        <w:rPr>
          <w:rFonts w:ascii="微软雅黑" w:eastAsia="微软雅黑" w:hAnsi="微软雅黑" w:cs="Arial" w:hint="eastAsia"/>
          <w:sz w:val="22"/>
          <w:szCs w:val="22"/>
        </w:rPr>
        <w:t>2</w:t>
      </w:r>
      <w:r>
        <w:rPr>
          <w:rFonts w:ascii="微软雅黑" w:eastAsia="微软雅黑" w:hAnsi="微软雅黑" w:cs="Arial"/>
          <w:sz w:val="22"/>
          <w:szCs w:val="22"/>
        </w:rPr>
        <w:t>020-01-01</w:t>
      </w:r>
    </w:p>
    <w:p w:rsidR="00675B9C" w:rsidRPr="000D0C6A" w:rsidRDefault="00675B9C" w:rsidP="000D0C6A">
      <w:pPr>
        <w:spacing w:line="240" w:lineRule="exact"/>
        <w:ind w:firstLineChars="200" w:firstLine="432"/>
        <w:rPr>
          <w:rFonts w:ascii="微软雅黑" w:eastAsia="微软雅黑" w:hAnsi="微软雅黑" w:cs="Arial" w:hint="eastAsia"/>
          <w:sz w:val="22"/>
          <w:szCs w:val="22"/>
        </w:rPr>
      </w:pPr>
    </w:p>
    <w:p w:rsidR="00350CB4" w:rsidRPr="000D0C6A" w:rsidRDefault="004672A7" w:rsidP="008A5ADA">
      <w:pPr>
        <w:spacing w:line="240" w:lineRule="exact"/>
        <w:ind w:leftChars="200" w:left="632" w:rightChars="200" w:right="632"/>
        <w:jc w:val="center"/>
        <w:rPr>
          <w:rFonts w:ascii="微软雅黑" w:eastAsia="微软雅黑" w:hAnsi="微软雅黑" w:cs="Arial"/>
          <w:sz w:val="22"/>
          <w:szCs w:val="22"/>
        </w:rPr>
      </w:pPr>
      <w:r w:rsidRPr="000D0C6A">
        <w:rPr>
          <w:rFonts w:ascii="微软雅黑" w:eastAsia="微软雅黑" w:hAnsi="微软雅黑" w:cs="Arial" w:hint="eastAsia"/>
          <w:sz w:val="22"/>
          <w:szCs w:val="22"/>
        </w:rPr>
        <w:t>（</w:t>
      </w:r>
      <w:bookmarkStart w:id="1" w:name="TitleDescription"/>
      <w:r w:rsidRPr="000D0C6A">
        <w:rPr>
          <w:rFonts w:ascii="微软雅黑" w:eastAsia="微软雅黑" w:hAnsi="微软雅黑"/>
          <w:sz w:val="22"/>
          <w:szCs w:val="22"/>
        </w:rPr>
        <w:t>2019</w:t>
      </w:r>
      <w:r w:rsidRPr="000D0C6A">
        <w:rPr>
          <w:rFonts w:ascii="微软雅黑" w:eastAsia="微软雅黑" w:hAnsi="微软雅黑" w:hint="eastAsia"/>
          <w:sz w:val="22"/>
          <w:szCs w:val="22"/>
        </w:rPr>
        <w:t>年</w:t>
      </w:r>
      <w:r w:rsidRPr="000D0C6A">
        <w:rPr>
          <w:rFonts w:ascii="微软雅黑" w:eastAsia="微软雅黑" w:hAnsi="微软雅黑"/>
          <w:sz w:val="22"/>
          <w:szCs w:val="22"/>
        </w:rPr>
        <w:t>10</w:t>
      </w:r>
      <w:r w:rsidRPr="000D0C6A">
        <w:rPr>
          <w:rFonts w:ascii="微软雅黑" w:eastAsia="微软雅黑" w:hAnsi="微软雅黑" w:hint="eastAsia"/>
          <w:sz w:val="22"/>
          <w:szCs w:val="22"/>
        </w:rPr>
        <w:t>月</w:t>
      </w:r>
      <w:r w:rsidRPr="000D0C6A">
        <w:rPr>
          <w:rFonts w:ascii="微软雅黑" w:eastAsia="微软雅黑" w:hAnsi="微软雅黑"/>
          <w:sz w:val="22"/>
          <w:szCs w:val="22"/>
        </w:rPr>
        <w:t>26</w:t>
      </w:r>
      <w:r w:rsidRPr="000D0C6A">
        <w:rPr>
          <w:rFonts w:ascii="微软雅黑" w:eastAsia="微软雅黑" w:hAnsi="微软雅黑" w:hint="eastAsia"/>
          <w:sz w:val="22"/>
          <w:szCs w:val="22"/>
        </w:rPr>
        <w:t>日第十三届全国人民代表大会常务委员会第十四次会议通过</w:t>
      </w:r>
      <w:bookmarkEnd w:id="1"/>
      <w:r w:rsidRPr="000D0C6A">
        <w:rPr>
          <w:rFonts w:ascii="微软雅黑" w:eastAsia="微软雅黑" w:hAnsi="微软雅黑" w:cs="Arial" w:hint="eastAsia"/>
          <w:sz w:val="22"/>
          <w:szCs w:val="22"/>
        </w:rPr>
        <w:t>）</w:t>
      </w:r>
    </w:p>
    <w:p w:rsidR="00350CB4" w:rsidRPr="000D0C6A" w:rsidRDefault="00350CB4" w:rsidP="000D0C6A">
      <w:pPr>
        <w:spacing w:line="240" w:lineRule="exact"/>
        <w:ind w:leftChars="200" w:left="632" w:rightChars="200" w:right="632"/>
        <w:rPr>
          <w:rFonts w:ascii="微软雅黑" w:eastAsia="微软雅黑" w:hAnsi="微软雅黑" w:cs="Arial"/>
          <w:sz w:val="22"/>
          <w:szCs w:val="22"/>
        </w:rPr>
      </w:pPr>
    </w:p>
    <w:p w:rsidR="00350CB4" w:rsidRPr="000D0C6A" w:rsidRDefault="004672A7" w:rsidP="000D0C6A">
      <w:pPr>
        <w:spacing w:line="240" w:lineRule="exact"/>
        <w:jc w:val="center"/>
        <w:rPr>
          <w:rFonts w:ascii="微软雅黑" w:eastAsia="微软雅黑" w:hAnsi="微软雅黑"/>
          <w:sz w:val="22"/>
          <w:szCs w:val="22"/>
        </w:rPr>
      </w:pPr>
      <w:r w:rsidRPr="000D0C6A">
        <w:rPr>
          <w:rFonts w:ascii="微软雅黑" w:eastAsia="微软雅黑" w:hAnsi="微软雅黑" w:cs="楷体_GB2312"/>
          <w:sz w:val="22"/>
          <w:szCs w:val="22"/>
        </w:rPr>
        <w:t>目</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录</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第一章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总　　则</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第二章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核心密码、普通密码</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第三章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商用密码</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第四章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法律责任</w:t>
      </w:r>
    </w:p>
    <w:p w:rsidR="00350CB4" w:rsidRPr="000D0C6A" w:rsidRDefault="004672A7" w:rsidP="000D0C6A">
      <w:pPr>
        <w:spacing w:line="240" w:lineRule="exact"/>
        <w:ind w:firstLine="640"/>
        <w:rPr>
          <w:rFonts w:ascii="微软雅黑" w:eastAsia="微软雅黑" w:hAnsi="微软雅黑"/>
          <w:sz w:val="22"/>
          <w:szCs w:val="22"/>
        </w:rPr>
      </w:pPr>
      <w:r w:rsidRPr="000D0C6A">
        <w:rPr>
          <w:rFonts w:ascii="微软雅黑" w:eastAsia="微软雅黑" w:hAnsi="微软雅黑" w:cs="楷体_GB2312"/>
          <w:sz w:val="22"/>
          <w:szCs w:val="22"/>
        </w:rPr>
        <w:t>第五章</w:t>
      </w:r>
      <w:r w:rsidRPr="000D0C6A">
        <w:rPr>
          <w:rFonts w:ascii="微软雅黑" w:eastAsia="微软雅黑" w:hAnsi="微软雅黑" w:cs="楷体_GB2312" w:hint="eastAsia"/>
          <w:sz w:val="22"/>
          <w:szCs w:val="22"/>
        </w:rPr>
        <w:t xml:space="preserve">　</w:t>
      </w:r>
      <w:r w:rsidRPr="000D0C6A">
        <w:rPr>
          <w:rFonts w:ascii="微软雅黑" w:eastAsia="微软雅黑" w:hAnsi="微软雅黑" w:cs="楷体_GB2312"/>
          <w:sz w:val="22"/>
          <w:szCs w:val="22"/>
        </w:rPr>
        <w:t>附　　则</w:t>
      </w:r>
    </w:p>
    <w:p w:rsidR="00350CB4" w:rsidRPr="00675B9C" w:rsidRDefault="00350CB4" w:rsidP="00345DA1">
      <w:pPr>
        <w:spacing w:line="340" w:lineRule="exact"/>
        <w:ind w:firstLineChars="200" w:firstLine="472"/>
        <w:rPr>
          <w:rFonts w:ascii="微软雅黑" w:eastAsia="微软雅黑" w:hAnsi="微软雅黑"/>
          <w:sz w:val="24"/>
        </w:rPr>
      </w:pPr>
    </w:p>
    <w:p w:rsidR="00350CB4" w:rsidRPr="00675B9C" w:rsidRDefault="004672A7" w:rsidP="00345DA1">
      <w:pPr>
        <w:spacing w:line="340" w:lineRule="exact"/>
        <w:jc w:val="center"/>
        <w:rPr>
          <w:rFonts w:ascii="微软雅黑" w:eastAsia="微软雅黑" w:hAnsi="微软雅黑"/>
          <w:sz w:val="24"/>
        </w:rPr>
      </w:pPr>
      <w:r w:rsidRPr="00675B9C">
        <w:rPr>
          <w:rFonts w:ascii="微软雅黑" w:eastAsia="微软雅黑" w:hAnsi="微软雅黑" w:cs="黑体"/>
          <w:sz w:val="24"/>
        </w:rPr>
        <w:t>第一章</w:t>
      </w:r>
      <w:r w:rsidRPr="00675B9C">
        <w:rPr>
          <w:rFonts w:ascii="微软雅黑" w:eastAsia="微软雅黑" w:hAnsi="微软雅黑" w:cs="黑体" w:hint="eastAsia"/>
          <w:sz w:val="24"/>
        </w:rPr>
        <w:t xml:space="preserve">　</w:t>
      </w:r>
      <w:r w:rsidRPr="00675B9C">
        <w:rPr>
          <w:rFonts w:ascii="微软雅黑" w:eastAsia="微软雅黑" w:hAnsi="微软雅黑" w:cs="黑体"/>
          <w:sz w:val="24"/>
        </w:rPr>
        <w:t>总　　则</w:t>
      </w:r>
    </w:p>
    <w:p w:rsidR="00350CB4" w:rsidRPr="00675B9C" w:rsidRDefault="00350CB4" w:rsidP="00345DA1">
      <w:pPr>
        <w:spacing w:line="340" w:lineRule="exact"/>
        <w:ind w:firstLineChars="200" w:firstLine="472"/>
        <w:jc w:val="center"/>
        <w:rPr>
          <w:rFonts w:ascii="微软雅黑" w:eastAsia="微软雅黑" w:hAnsi="微软雅黑"/>
          <w:sz w:val="24"/>
        </w:rPr>
      </w:pP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第一条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为了规范密码应用和管理，促进密码事业发展，保障网络与信息安全，维护国家安全和社会公共利益，保护公民、法人和其他组织的合法权益，制定本法。</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本法所称密码，是指采用特定变换的方法对信息等进行加密保护、安全认证的技术、产品和服务。</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第三条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密码工作坚持总体国家安全观，遵循统一领导、分级负责，创新发展、服务大局，依法管理、保障安全的原则。</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第四条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坚持中国共产党对密码工作的领导。中央密码工作领导机构对全国密码工作实行统一领导，制定国家密码工作重大方针政策，统筹协调国家密码重大事项和重要工作，推进国家密码法治建设。</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第五条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国家密码管理部门负责管理全国的密码工作。县级以上地方各级密码管理部门负责管理本行政区域的密码工作。</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国家机关和涉及密码工作的单位在其职责范围内负责本机关、本单位或者本系统的密码工作。</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第六条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国家对密码实行分类管理。</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密码分为核心密码、普通密码和商用密码。</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第七条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核心密码、普通密码用于保护国家秘密信息，核心密码保护信息的最高密级为绝密级，普通密码保护信息的最高密级为机密级。</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核心密码、普通密码属于国家秘密。密码管理部门依照本法和有关法律、行政法规、国家有关规定对核心密码、普通密码实行严格统一管理。</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第八条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商用密码用于保护不属于国家秘密的信息。</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公民、法人和其他组织可以依法使用商用密码保护网络与信息安全。</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第九条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国家鼓励和支持密码科学技术研究和应用，依法保护密码领域的知识产权，促进密码科学技术进步和创新。</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国家加强密码人才培养和队伍建设，对在密码工作中</w:t>
      </w:r>
      <w:proofErr w:type="gramStart"/>
      <w:r w:rsidRPr="00675B9C">
        <w:rPr>
          <w:rFonts w:ascii="微软雅黑" w:eastAsia="微软雅黑" w:hAnsi="微软雅黑" w:cs="仿宋_GB2312"/>
          <w:sz w:val="24"/>
        </w:rPr>
        <w:t>作出</w:t>
      </w:r>
      <w:proofErr w:type="gramEnd"/>
      <w:r w:rsidRPr="00675B9C">
        <w:rPr>
          <w:rFonts w:ascii="微软雅黑" w:eastAsia="微软雅黑" w:hAnsi="微软雅黑" w:cs="仿宋_GB2312"/>
          <w:sz w:val="24"/>
        </w:rPr>
        <w:t>突出贡献的组织和个人，按照国家有关规定给予表彰和奖励。</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国家采取多种形式加强密码安全教育，将密码安全教育纳入国民教育体系和公务员教育培训体系，增强公民、法人和其他组织的密码安全意识。</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第十一条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县级以上人民政府应当将密码工作纳入本级国民经济和社会发展规划，所需经费列入本级财政预算。</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第十二条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任何组织或者个人不得窃取他人加密保护的信息或者非法侵入他人的密码保障系统。</w:t>
      </w:r>
    </w:p>
    <w:p w:rsidR="00350CB4" w:rsidRPr="00675B9C" w:rsidRDefault="004672A7" w:rsidP="00345DA1">
      <w:pPr>
        <w:spacing w:line="340" w:lineRule="exact"/>
        <w:ind w:firstLineChars="200" w:firstLine="472"/>
        <w:rPr>
          <w:rFonts w:ascii="微软雅黑" w:eastAsia="微软雅黑" w:hAnsi="微软雅黑" w:hint="eastAsia"/>
          <w:sz w:val="24"/>
        </w:rPr>
      </w:pPr>
      <w:r w:rsidRPr="00675B9C">
        <w:rPr>
          <w:rFonts w:ascii="微软雅黑" w:eastAsia="微软雅黑" w:hAnsi="微软雅黑" w:cs="仿宋_GB2312"/>
          <w:sz w:val="24"/>
        </w:rPr>
        <w:t>任何组织或者个人不得利用密码从事危害国家安全、社会公共利益、他人合法权益等违法犯罪活动。</w:t>
      </w:r>
    </w:p>
    <w:p w:rsidR="00350CB4" w:rsidRPr="00675B9C" w:rsidRDefault="004672A7" w:rsidP="00345DA1">
      <w:pPr>
        <w:spacing w:line="340" w:lineRule="exact"/>
        <w:jc w:val="center"/>
        <w:rPr>
          <w:rFonts w:ascii="微软雅黑" w:eastAsia="微软雅黑" w:hAnsi="微软雅黑"/>
          <w:sz w:val="24"/>
        </w:rPr>
      </w:pPr>
      <w:r w:rsidRPr="00675B9C">
        <w:rPr>
          <w:rFonts w:ascii="微软雅黑" w:eastAsia="微软雅黑" w:hAnsi="微软雅黑" w:cs="黑体"/>
          <w:sz w:val="24"/>
        </w:rPr>
        <w:t>第二章</w:t>
      </w:r>
      <w:r w:rsidRPr="00675B9C">
        <w:rPr>
          <w:rFonts w:ascii="微软雅黑" w:eastAsia="微软雅黑" w:hAnsi="微软雅黑" w:cs="黑体" w:hint="eastAsia"/>
          <w:sz w:val="24"/>
        </w:rPr>
        <w:t xml:space="preserve">　</w:t>
      </w:r>
      <w:r w:rsidRPr="00675B9C">
        <w:rPr>
          <w:rFonts w:ascii="微软雅黑" w:eastAsia="微软雅黑" w:hAnsi="微软雅黑" w:cs="黑体"/>
          <w:sz w:val="24"/>
        </w:rPr>
        <w:t>核心密码、普通密码</w:t>
      </w:r>
    </w:p>
    <w:p w:rsidR="00350CB4" w:rsidRPr="00675B9C" w:rsidRDefault="00350CB4" w:rsidP="00345DA1">
      <w:pPr>
        <w:spacing w:line="340" w:lineRule="exact"/>
        <w:ind w:firstLineChars="200" w:firstLine="472"/>
        <w:jc w:val="center"/>
        <w:rPr>
          <w:rFonts w:ascii="微软雅黑" w:eastAsia="微软雅黑" w:hAnsi="微软雅黑"/>
          <w:sz w:val="24"/>
        </w:rPr>
      </w:pP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第十三条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国家加强核心密码、普通密码的科学规划、管理和使用，加强制度建设，完善管理措施，增强密码安全保障能力。</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第十四条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在有线、无线通信中传递的国家秘密信息，以及存储、处理国家秘密信息的信息系统，应当依照法律、行政法规和国家有关规定使用核心密码、普通密码进行加密保护、安全认证。</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第十五条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从事核心密码、普通密码科研、生产、服务、检测、装备、使用和销毁等工作的机构（以下统称密码工作机构）应当按照法律、行政法规、国家有关规定以及核心密码、普通密码标准的要求，建立健全安全管理制度，采取严格的保密措施和保密责任制，确保核心密码、普通密码的安全。</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第十六条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密码管理部门依法对密码工作机构的核心密码、普通密码工作进行指导、监督和检查，密码工作机构应当配合。</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第十七条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密码管理部门根据工作需要会同有关部门建立核心密码、普通密码的安全监测预警、安全风险评估、信息通报、重大事项会商和应急处置等协作机制，确保核心密码、普通密码安全管理的协同联动和有序高效。</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密码工作机构发现核心密码、普通密码泄密或者影响核心密码、普通密码安全的重大问题、风险隐患的，应当立即采取应对措施，并及时向保密行政管理部门、密码管理部门报告，由保密行政管理部门、密码管理部门会同有关部门组织开展调查、处置，并指导有关密码工作机构及时消除安全隐患。</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第十八条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国家加强密码工作机构建设，保障其履行工作职责。</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国家建立适应核心密码、普通密码工作需要的人员录用、选调、保密、考核、培训、待遇、奖惩、交流、退出等管理制度。</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第十九条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密码管理部门因工作需要，按照国家有关规定，可以提请公安、交通运输、海关等部门对核心密码、普通密码有关物品和人员提供免检等便利，有关部门应当予以协助。</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第二十条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密码管理部门和密码工作机构应当建立健全严格的监督和安全审查制度，对其工作人员遵守法律和纪律等情况进行监督，并依法采取必要措施，定期或者不定期组织开展安全审查。</w:t>
      </w:r>
    </w:p>
    <w:p w:rsidR="00350CB4" w:rsidRPr="00675B9C" w:rsidRDefault="00350CB4" w:rsidP="00345DA1">
      <w:pPr>
        <w:spacing w:line="340" w:lineRule="exact"/>
        <w:ind w:firstLineChars="200" w:firstLine="472"/>
        <w:jc w:val="center"/>
        <w:rPr>
          <w:rFonts w:ascii="微软雅黑" w:eastAsia="微软雅黑" w:hAnsi="微软雅黑"/>
          <w:sz w:val="24"/>
        </w:rPr>
      </w:pPr>
    </w:p>
    <w:p w:rsidR="00350CB4" w:rsidRPr="00675B9C" w:rsidRDefault="004672A7" w:rsidP="00345DA1">
      <w:pPr>
        <w:spacing w:line="340" w:lineRule="exact"/>
        <w:jc w:val="center"/>
        <w:rPr>
          <w:rFonts w:ascii="微软雅黑" w:eastAsia="微软雅黑" w:hAnsi="微软雅黑"/>
          <w:sz w:val="24"/>
        </w:rPr>
      </w:pPr>
      <w:r w:rsidRPr="00675B9C">
        <w:rPr>
          <w:rFonts w:ascii="微软雅黑" w:eastAsia="微软雅黑" w:hAnsi="微软雅黑" w:cs="黑体"/>
          <w:sz w:val="24"/>
        </w:rPr>
        <w:t>第三章</w:t>
      </w:r>
      <w:r w:rsidRPr="00675B9C">
        <w:rPr>
          <w:rFonts w:ascii="微软雅黑" w:eastAsia="微软雅黑" w:hAnsi="微软雅黑" w:cs="黑体" w:hint="eastAsia"/>
          <w:sz w:val="24"/>
        </w:rPr>
        <w:t xml:space="preserve">　</w:t>
      </w:r>
      <w:r w:rsidRPr="00675B9C">
        <w:rPr>
          <w:rFonts w:ascii="微软雅黑" w:eastAsia="微软雅黑" w:hAnsi="微软雅黑" w:cs="黑体"/>
          <w:sz w:val="24"/>
        </w:rPr>
        <w:t>商用密码</w:t>
      </w:r>
    </w:p>
    <w:p w:rsidR="00350CB4" w:rsidRPr="00675B9C" w:rsidRDefault="00350CB4" w:rsidP="00345DA1">
      <w:pPr>
        <w:spacing w:line="340" w:lineRule="exact"/>
        <w:ind w:firstLineChars="200" w:firstLine="472"/>
        <w:jc w:val="center"/>
        <w:rPr>
          <w:rFonts w:ascii="微软雅黑" w:eastAsia="微软雅黑" w:hAnsi="微软雅黑"/>
          <w:sz w:val="24"/>
        </w:rPr>
      </w:pP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第二十一条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国家鼓励商用密码技术的研究开发、学术交流、成果转化和推广应用，健全统一、开放、竞争、有序的商用密码市场体系，鼓励和促进商用密码产业发展。</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各级人民政府及其有关部门应当遵循非歧视原则，依法平等对待包括外商投资企业在内的商用密码科研、生产、销售、服务、进出口等单位（以下统称商用密码从业单位）。国家鼓励在外商投资过程中基于自愿原则和商业规则开展商用密码技术合作。行政机关及其工作人员不得利用行政手段强制转让商用密码技术。</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商用密码的科研、生产、销售、服务和进出口，不得损害国家安全、社会公共利益或者他人合法权益。</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第二十二条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国家建立和完善商用密码标准体系。</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国务院标准化行政主管部门和国家密码管理部门依据各自职责，组织制定商用密码国家标准、行业标准。</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国家支持社会团体、企业利用自主创新技术制定高于国家标准、行业标准相关技术要求的商用密码团体标准、企业标准。</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第二十三条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国家推动参与商用密码国际标准化活动，参与制定商用密码国际标准，推进商用密码中国标准与国外标准之间的转化运用。</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国家鼓励企业、社会团体和教育、科研机构等参与商用密码国际标准化活动。</w:t>
      </w:r>
    </w:p>
    <w:p w:rsidR="00350CB4" w:rsidRDefault="004672A7" w:rsidP="00345DA1">
      <w:pPr>
        <w:spacing w:line="340" w:lineRule="exact"/>
        <w:ind w:firstLineChars="200" w:firstLine="472"/>
        <w:rPr>
          <w:rFonts w:ascii="微软雅黑" w:eastAsia="微软雅黑" w:hAnsi="微软雅黑" w:cs="仿宋_GB2312"/>
          <w:sz w:val="24"/>
        </w:rPr>
      </w:pPr>
      <w:r w:rsidRPr="00675B9C">
        <w:rPr>
          <w:rFonts w:ascii="微软雅黑" w:eastAsia="微软雅黑" w:hAnsi="微软雅黑" w:cs="黑体"/>
          <w:sz w:val="24"/>
        </w:rPr>
        <w:t>第二十四条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商用密码从业单位开展商用密码活动，应当符合有关法律、行政法规、商用密码强制性国家标准以及该从业单位公开标准的技术要求。</w:t>
      </w:r>
    </w:p>
    <w:p w:rsidR="005233F4" w:rsidRPr="00675B9C" w:rsidRDefault="005233F4" w:rsidP="00345DA1">
      <w:pPr>
        <w:spacing w:line="340" w:lineRule="exact"/>
        <w:ind w:firstLineChars="200" w:firstLine="472"/>
        <w:rPr>
          <w:rFonts w:ascii="微软雅黑" w:eastAsia="微软雅黑" w:hAnsi="微软雅黑" w:hint="eastAsia"/>
          <w:sz w:val="24"/>
        </w:rPr>
      </w:pP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lastRenderedPageBreak/>
        <w:t>国家鼓励商用密码从业单位采用商用密码推荐性国家标准、行业标准，提升商用密码的防护能力，维护用户的合法权益。</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第二十五条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国家推进商用密码检测认证体系建设，制定商用密码检测认证技术规范、规则，鼓励商用密码从业单位自愿接受商用密码检测认证，提升市场竞争力。</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商用密码检测、认证机构应当依法取得相关资质，并依照法律、行政法规的规定和商用密码检测认证技术规范、规则开展商用密码检测认证。</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商用密码检测、认证机构应当对其在商用密码检测认证中所知悉的国家秘密和商业秘密承担保密义务。</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第二十六条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涉及国家安全、国计民生、社会公共利益的商用密码产品，应当依法列入网络关键设备和网络安全专用产品目录，由具备资格的机构检测认证合格后，方可销售或者提供。商用密码产品检测认证适用《中华人民共和国网络安全法》的有关规定，避免重复检测认证。</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商用密码服务使用网络关键设备和网络安全专用产品的，应当经商用密码认证机构对该商用密码服务认证合格。</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第二十七条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法律、行政法规和国家有关规定要求使用商用密码进行保护的关键信息基础设施，其运营者应当使用商用密码进行保护，自行或者委托商用密码检测机构开展商用密码应用安全性评估。商用密码应用安全性评估应当与关键信息基础设施安全检测评估、网络安全等级测评制度相衔接，避免重复评估、测评。</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关键信息基础设施的运营者采购涉及商用密码的网络产品和服务，可能影响国家安全的，应当按照《中华人民共和国网络安全法》的规定，通过</w:t>
      </w:r>
      <w:proofErr w:type="gramStart"/>
      <w:r w:rsidRPr="00675B9C">
        <w:rPr>
          <w:rFonts w:ascii="微软雅黑" w:eastAsia="微软雅黑" w:hAnsi="微软雅黑" w:cs="仿宋_GB2312"/>
          <w:sz w:val="24"/>
        </w:rPr>
        <w:t>国家网信部门</w:t>
      </w:r>
      <w:proofErr w:type="gramEnd"/>
      <w:r w:rsidRPr="00675B9C">
        <w:rPr>
          <w:rFonts w:ascii="微软雅黑" w:eastAsia="微软雅黑" w:hAnsi="微软雅黑" w:cs="仿宋_GB2312"/>
          <w:sz w:val="24"/>
        </w:rPr>
        <w:t>会同国家密码管理部门等有关部门组织的国家安全审查。</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第二十八条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大众消费类产品所采用的商用密码不实行进口许可和出口管制制度。</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第二十九条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国家密码管理部门对采用商用密码技术从事电子政务电子认证服务的机构进行认定，会同有关部门负责政务活动中使用电子签名、数据电文的管理。</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第三十条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商用密码领域的行业协会等组织依照法律、行政法规及其章程的规定，为商用密码从业单位提供信息、技术、培训等服务，引导和督促商用密码从业单位依法开展商用密码活动，加强行业自律，推动行业诚信建设，促进行业健康发展。</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第三十一条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密码管理部门和有关部门建立日常监管和随机抽查相结合的商用密码事中事后监管制度，建立统一的商用密码监督管理信息平台，推进事中事后监管与社会信用体系相衔接，强化商用密码从业单位自律和社会监督。</w:t>
      </w:r>
    </w:p>
    <w:p w:rsidR="00350CB4" w:rsidRPr="00675B9C" w:rsidRDefault="004672A7" w:rsidP="00345DA1">
      <w:pPr>
        <w:spacing w:line="340" w:lineRule="exact"/>
        <w:ind w:firstLineChars="200" w:firstLine="472"/>
        <w:rPr>
          <w:rFonts w:ascii="微软雅黑" w:eastAsia="微软雅黑" w:hAnsi="微软雅黑" w:hint="eastAsia"/>
          <w:sz w:val="24"/>
        </w:rPr>
      </w:pPr>
      <w:r w:rsidRPr="00675B9C">
        <w:rPr>
          <w:rFonts w:ascii="微软雅黑" w:eastAsia="微软雅黑" w:hAnsi="微软雅黑" w:cs="仿宋_GB2312"/>
          <w:sz w:val="24"/>
        </w:rPr>
        <w:t>密码管理部门和有关部门及其工作人员不得要求商用密码从业单位和商用密码检测、认证机构向其披露源代码等密码相关专有信息，并对其在履行职责中知悉的商业秘密和个人隐私严格保密，不得泄露或者非法向他人提供。</w:t>
      </w:r>
    </w:p>
    <w:p w:rsidR="00350CB4" w:rsidRPr="00675B9C" w:rsidRDefault="004672A7" w:rsidP="00345DA1">
      <w:pPr>
        <w:spacing w:line="340" w:lineRule="exact"/>
        <w:jc w:val="center"/>
        <w:rPr>
          <w:rFonts w:ascii="微软雅黑" w:eastAsia="微软雅黑" w:hAnsi="微软雅黑"/>
          <w:sz w:val="24"/>
        </w:rPr>
      </w:pPr>
      <w:r w:rsidRPr="00675B9C">
        <w:rPr>
          <w:rFonts w:ascii="微软雅黑" w:eastAsia="微软雅黑" w:hAnsi="微软雅黑" w:cs="黑体"/>
          <w:sz w:val="24"/>
        </w:rPr>
        <w:t>第四章</w:t>
      </w:r>
      <w:r w:rsidRPr="00675B9C">
        <w:rPr>
          <w:rFonts w:ascii="微软雅黑" w:eastAsia="微软雅黑" w:hAnsi="微软雅黑" w:cs="黑体" w:hint="eastAsia"/>
          <w:sz w:val="24"/>
        </w:rPr>
        <w:t xml:space="preserve">　</w:t>
      </w:r>
      <w:r w:rsidRPr="00675B9C">
        <w:rPr>
          <w:rFonts w:ascii="微软雅黑" w:eastAsia="微软雅黑" w:hAnsi="微软雅黑" w:cs="黑体"/>
          <w:sz w:val="24"/>
        </w:rPr>
        <w:t>法律责任</w:t>
      </w:r>
    </w:p>
    <w:p w:rsidR="00350CB4" w:rsidRPr="00675B9C" w:rsidRDefault="00350CB4" w:rsidP="00345DA1">
      <w:pPr>
        <w:spacing w:line="340" w:lineRule="exact"/>
        <w:ind w:firstLineChars="200" w:firstLine="472"/>
        <w:jc w:val="center"/>
        <w:rPr>
          <w:rFonts w:ascii="微软雅黑" w:eastAsia="微软雅黑" w:hAnsi="微软雅黑"/>
          <w:sz w:val="24"/>
        </w:rPr>
      </w:pP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第三十二条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违反本法第十二条规定，窃取他人加密保护的信息，非法侵入他人的密码保障系统，或者利用密码从事危害国家安全、社会公共利益、他人合法权益等违法活动的，由有关部门依照《中华人民共和国网络安全法》和其他有关法律、行政法规的规定追究法律责任。</w:t>
      </w:r>
    </w:p>
    <w:p w:rsidR="00350CB4" w:rsidRDefault="004672A7" w:rsidP="00345DA1">
      <w:pPr>
        <w:spacing w:line="340" w:lineRule="exact"/>
        <w:ind w:firstLineChars="200" w:firstLine="472"/>
        <w:rPr>
          <w:rFonts w:ascii="微软雅黑" w:eastAsia="微软雅黑" w:hAnsi="微软雅黑" w:cs="仿宋_GB2312"/>
          <w:sz w:val="24"/>
        </w:rPr>
      </w:pPr>
      <w:r w:rsidRPr="00675B9C">
        <w:rPr>
          <w:rFonts w:ascii="微软雅黑" w:eastAsia="微软雅黑" w:hAnsi="微软雅黑" w:cs="黑体"/>
          <w:sz w:val="24"/>
        </w:rPr>
        <w:t>第三十三条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违反本法第十四条规定，未按照要求使用核心密码、普通密码的，由密码管理部门责令改正或者停止违法行为，给予警告；情节严重的，由密码管理部门建议有关国家机关、单位对直接负责的主管人员和其他直接责任人员依法给予处分或者处理。</w:t>
      </w:r>
    </w:p>
    <w:p w:rsidR="005233F4" w:rsidRPr="00675B9C" w:rsidRDefault="005233F4" w:rsidP="00345DA1">
      <w:pPr>
        <w:spacing w:line="340" w:lineRule="exact"/>
        <w:ind w:firstLineChars="200" w:firstLine="472"/>
        <w:rPr>
          <w:rFonts w:ascii="微软雅黑" w:eastAsia="微软雅黑" w:hAnsi="微软雅黑" w:hint="eastAsia"/>
          <w:sz w:val="24"/>
        </w:rPr>
      </w:pPr>
      <w:bookmarkStart w:id="2" w:name="_GoBack"/>
      <w:bookmarkEnd w:id="2"/>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lastRenderedPageBreak/>
        <w:t>第三十四条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违反本法规定，发生核心密码、普通密码泄密案件的，由保密行政管理部门、密码管理部门建议有关国家机关、单位对直接负责的主管人员和其他直接责任人员依法给予处分或者处理。</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违反本法第十七条第二款规定，发现核心密码、普通密码泄密或者影响核心密码、普通密码安全的重大问题、风险隐患，未立即采取应对措施，或者未及时报告的，由保密行政管理部门、密码管理部门建议有关国家机关、单位对直接负责的主管人员和其他直接责任人员依法给予处分或者处理。</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第三十五条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得一倍以上三倍以下罚款；没有违法所得或者违法所得不足三十万元的，可以并处十万元以上三十万元以下罚款；情节严重的，依法吊销相关资质。</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第三十六条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第三十七条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关键信息基础设施的运营者违反本法第二十七条第一款规定，未按照要求使用商用密码，或者未按照要求开展商用密码应用安全性评估的，由密码管理部门责令改正，给予警告；拒不改正或者导致危害网络安全等后果的，处十万元以上一百万元以下罚款，对直接负责的主管人员处一万元以上十万元以下罚款。</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仿宋_GB2312"/>
          <w:sz w:val="24"/>
        </w:rPr>
        <w:t>关键信息基础设施的运营者违反本法第二十七条第二款规定，使用未经安全审查或者安全审查未通过的产品或者服务的，由有关主管部门责令停止使用，处采购金额一倍以上十倍以下罚款；对直接负责的主管人员和其他直接责任人员处一万元以上十万元以下罚款。</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第三十八条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违反本法第二十八条实施进口许可、出口管制的规定，进出口商用密码的，由国务院商务主管部门或者海关依法予以处罚。</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第三十九条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违反本法第二十九条规定，未经认定从事电子政务电子认证服务的，由密码管理部门责令改正或者停止违法行为，给予警告，没收违法产品和违法所得；违法所得三十万元以上的，可以并处违法所得一倍以上三倍以下罚款；没有违法所得或者违法所得不足三十万元的，可以并处十万元以上三十万元以下罚款。</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第四十条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密码管理部门和有关部门、单位的工作人员在密码工作中滥用职权、玩忽职守、徇私舞弊，或者泄露、非法向他人提供在履行职责中知悉的商业秘密和个人隐私的，依法给予处分。</w:t>
      </w:r>
    </w:p>
    <w:p w:rsidR="00350CB4" w:rsidRPr="00675B9C" w:rsidRDefault="004672A7" w:rsidP="00345DA1">
      <w:pPr>
        <w:spacing w:line="340" w:lineRule="exact"/>
        <w:ind w:firstLineChars="200" w:firstLine="472"/>
        <w:rPr>
          <w:rFonts w:ascii="微软雅黑" w:eastAsia="微软雅黑" w:hAnsi="微软雅黑" w:hint="eastAsia"/>
          <w:sz w:val="24"/>
        </w:rPr>
      </w:pPr>
      <w:r w:rsidRPr="00675B9C">
        <w:rPr>
          <w:rFonts w:ascii="微软雅黑" w:eastAsia="微软雅黑" w:hAnsi="微软雅黑" w:cs="黑体"/>
          <w:sz w:val="24"/>
        </w:rPr>
        <w:t>第四十一条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违反本法规定，构成犯罪的，依法追究刑事责任；给他人造成损害的，依法承担民事责任。</w:t>
      </w:r>
    </w:p>
    <w:p w:rsidR="00350CB4" w:rsidRPr="00675B9C" w:rsidRDefault="004672A7" w:rsidP="00345DA1">
      <w:pPr>
        <w:spacing w:line="340" w:lineRule="exact"/>
        <w:jc w:val="center"/>
        <w:rPr>
          <w:rFonts w:ascii="微软雅黑" w:eastAsia="微软雅黑" w:hAnsi="微软雅黑"/>
          <w:sz w:val="24"/>
        </w:rPr>
      </w:pPr>
      <w:r w:rsidRPr="00675B9C">
        <w:rPr>
          <w:rFonts w:ascii="微软雅黑" w:eastAsia="微软雅黑" w:hAnsi="微软雅黑" w:cs="黑体"/>
          <w:sz w:val="24"/>
        </w:rPr>
        <w:t>第五章</w:t>
      </w:r>
      <w:r w:rsidRPr="00675B9C">
        <w:rPr>
          <w:rFonts w:ascii="微软雅黑" w:eastAsia="微软雅黑" w:hAnsi="微软雅黑" w:cs="黑体" w:hint="eastAsia"/>
          <w:sz w:val="24"/>
        </w:rPr>
        <w:t xml:space="preserve">　</w:t>
      </w:r>
      <w:r w:rsidRPr="00675B9C">
        <w:rPr>
          <w:rFonts w:ascii="微软雅黑" w:eastAsia="微软雅黑" w:hAnsi="微软雅黑" w:cs="黑体"/>
          <w:sz w:val="24"/>
        </w:rPr>
        <w:t>附　　则</w:t>
      </w:r>
    </w:p>
    <w:p w:rsidR="00350CB4" w:rsidRPr="00675B9C" w:rsidRDefault="00350CB4" w:rsidP="00345DA1">
      <w:pPr>
        <w:spacing w:line="340" w:lineRule="exact"/>
        <w:ind w:firstLineChars="200" w:firstLine="472"/>
        <w:jc w:val="center"/>
        <w:rPr>
          <w:rFonts w:ascii="微软雅黑" w:eastAsia="微软雅黑" w:hAnsi="微软雅黑"/>
          <w:sz w:val="24"/>
        </w:rPr>
      </w:pP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第四十二条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国家密码管理部门依照法律、行政法规的规定，制定密码管理规章。</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第四十三条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中国人民解放军和中国人民武装警察部队的密码工作管理办法，由中央军事委员会根据本法制定。</w:t>
      </w:r>
    </w:p>
    <w:p w:rsidR="00350CB4" w:rsidRPr="00675B9C" w:rsidRDefault="004672A7" w:rsidP="00345DA1">
      <w:pPr>
        <w:spacing w:line="340" w:lineRule="exact"/>
        <w:ind w:firstLineChars="200" w:firstLine="472"/>
        <w:rPr>
          <w:rFonts w:ascii="微软雅黑" w:eastAsia="微软雅黑" w:hAnsi="微软雅黑"/>
          <w:sz w:val="24"/>
        </w:rPr>
      </w:pPr>
      <w:r w:rsidRPr="00675B9C">
        <w:rPr>
          <w:rFonts w:ascii="微软雅黑" w:eastAsia="微软雅黑" w:hAnsi="微软雅黑" w:cs="黑体"/>
          <w:sz w:val="24"/>
        </w:rPr>
        <w:t>第四十四条</w:t>
      </w:r>
      <w:r w:rsidRPr="00675B9C">
        <w:rPr>
          <w:rFonts w:ascii="微软雅黑" w:eastAsia="微软雅黑" w:hAnsi="微软雅黑" w:cs="仿宋_GB2312" w:hint="eastAsia"/>
          <w:sz w:val="24"/>
        </w:rPr>
        <w:t xml:space="preserve">　</w:t>
      </w:r>
      <w:r w:rsidRPr="00675B9C">
        <w:rPr>
          <w:rFonts w:ascii="微软雅黑" w:eastAsia="微软雅黑" w:hAnsi="微软雅黑" w:cs="仿宋_GB2312"/>
          <w:sz w:val="24"/>
        </w:rPr>
        <w:t>本法自</w:t>
      </w:r>
      <w:r w:rsidRPr="00675B9C">
        <w:rPr>
          <w:rFonts w:ascii="微软雅黑" w:eastAsia="微软雅黑" w:hAnsi="微软雅黑"/>
          <w:sz w:val="24"/>
        </w:rPr>
        <w:t>2020</w:t>
      </w:r>
      <w:r w:rsidRPr="00675B9C">
        <w:rPr>
          <w:rFonts w:ascii="微软雅黑" w:eastAsia="微软雅黑" w:hAnsi="微软雅黑" w:cs="仿宋_GB2312"/>
          <w:sz w:val="24"/>
        </w:rPr>
        <w:t>年</w:t>
      </w:r>
      <w:r w:rsidRPr="00675B9C">
        <w:rPr>
          <w:rFonts w:ascii="微软雅黑" w:eastAsia="微软雅黑" w:hAnsi="微软雅黑"/>
          <w:sz w:val="24"/>
        </w:rPr>
        <w:t>1</w:t>
      </w:r>
      <w:r w:rsidRPr="00675B9C">
        <w:rPr>
          <w:rFonts w:ascii="微软雅黑" w:eastAsia="微软雅黑" w:hAnsi="微软雅黑" w:cs="仿宋_GB2312"/>
          <w:sz w:val="24"/>
        </w:rPr>
        <w:t>月</w:t>
      </w:r>
      <w:r w:rsidRPr="00675B9C">
        <w:rPr>
          <w:rFonts w:ascii="微软雅黑" w:eastAsia="微软雅黑" w:hAnsi="微软雅黑"/>
          <w:sz w:val="24"/>
        </w:rPr>
        <w:t>1</w:t>
      </w:r>
      <w:r w:rsidRPr="00675B9C">
        <w:rPr>
          <w:rFonts w:ascii="微软雅黑" w:eastAsia="微软雅黑" w:hAnsi="微软雅黑" w:cs="仿宋_GB2312"/>
          <w:sz w:val="24"/>
        </w:rPr>
        <w:t>日起施行。</w:t>
      </w:r>
    </w:p>
    <w:sectPr w:rsidR="00350CB4" w:rsidRPr="00675B9C" w:rsidSect="00675B9C">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2C5" w:rsidRDefault="00F512C5" w:rsidP="00350CB4">
      <w:r>
        <w:separator/>
      </w:r>
    </w:p>
  </w:endnote>
  <w:endnote w:type="continuationSeparator" w:id="0">
    <w:p w:rsidR="00F512C5" w:rsidRDefault="00F512C5" w:rsidP="0035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CB4" w:rsidRDefault="004672A7">
    <w:pPr>
      <w:pStyle w:val="a3"/>
      <w:rPr>
        <w:rFonts w:ascii="宋体" w:hAnsi="宋体"/>
        <w:sz w:val="28"/>
        <w:szCs w:val="28"/>
      </w:rPr>
    </w:pPr>
    <w:r>
      <w:rPr>
        <w:rFonts w:ascii="宋体" w:hAnsi="宋体" w:hint="eastAsia"/>
        <w:sz w:val="28"/>
        <w:szCs w:val="28"/>
      </w:rPr>
      <w:t xml:space="preserve">　－</w:t>
    </w:r>
    <w:r w:rsidR="00350CB4">
      <w:rPr>
        <w:rFonts w:ascii="宋体" w:hAnsi="宋体"/>
        <w:sz w:val="28"/>
        <w:szCs w:val="28"/>
      </w:rPr>
      <w:fldChar w:fldCharType="begin"/>
    </w:r>
    <w:r>
      <w:rPr>
        <w:rFonts w:ascii="宋体" w:hAnsi="宋体"/>
        <w:sz w:val="28"/>
        <w:szCs w:val="28"/>
      </w:rPr>
      <w:instrText>PAGE   \* MERGEFORMAT</w:instrText>
    </w:r>
    <w:r w:rsidR="00350CB4">
      <w:rPr>
        <w:rFonts w:ascii="宋体" w:hAnsi="宋体"/>
        <w:sz w:val="28"/>
        <w:szCs w:val="28"/>
      </w:rPr>
      <w:fldChar w:fldCharType="separate"/>
    </w:r>
    <w:r w:rsidR="000D0C6A" w:rsidRPr="000D0C6A">
      <w:rPr>
        <w:rFonts w:ascii="宋体" w:hAnsi="宋体"/>
        <w:noProof/>
        <w:sz w:val="28"/>
        <w:szCs w:val="28"/>
        <w:lang w:val="zh-CN"/>
      </w:rPr>
      <w:t>2</w:t>
    </w:r>
    <w:r w:rsidR="00350CB4">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CB4" w:rsidRDefault="004672A7">
    <w:pPr>
      <w:pStyle w:val="a3"/>
      <w:wordWrap w:val="0"/>
      <w:jc w:val="right"/>
    </w:pPr>
    <w:r>
      <w:rPr>
        <w:rFonts w:ascii="宋体" w:hAnsi="宋体" w:hint="eastAsia"/>
        <w:sz w:val="28"/>
        <w:szCs w:val="28"/>
      </w:rPr>
      <w:t>－</w:t>
    </w:r>
    <w:r w:rsidR="00350CB4">
      <w:rPr>
        <w:rFonts w:ascii="宋体" w:hAnsi="宋体"/>
        <w:sz w:val="28"/>
        <w:szCs w:val="28"/>
      </w:rPr>
      <w:fldChar w:fldCharType="begin"/>
    </w:r>
    <w:r>
      <w:rPr>
        <w:rFonts w:ascii="宋体" w:hAnsi="宋体"/>
        <w:sz w:val="28"/>
        <w:szCs w:val="28"/>
      </w:rPr>
      <w:instrText>PAGE   \* MERGEFORMAT</w:instrText>
    </w:r>
    <w:r w:rsidR="00350CB4">
      <w:rPr>
        <w:rFonts w:ascii="宋体" w:hAnsi="宋体"/>
        <w:sz w:val="28"/>
        <w:szCs w:val="28"/>
      </w:rPr>
      <w:fldChar w:fldCharType="separate"/>
    </w:r>
    <w:r w:rsidR="008A5ADA" w:rsidRPr="008A5ADA">
      <w:rPr>
        <w:rFonts w:ascii="宋体" w:hAnsi="宋体"/>
        <w:noProof/>
        <w:sz w:val="28"/>
        <w:szCs w:val="28"/>
        <w:lang w:val="zh-CN"/>
      </w:rPr>
      <w:t>1</w:t>
    </w:r>
    <w:r w:rsidR="00350CB4">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2C5" w:rsidRDefault="00F512C5" w:rsidP="00350CB4">
      <w:r>
        <w:separator/>
      </w:r>
    </w:p>
  </w:footnote>
  <w:footnote w:type="continuationSeparator" w:id="0">
    <w:p w:rsidR="00F512C5" w:rsidRDefault="00F512C5" w:rsidP="00350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D0C6A"/>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45DA1"/>
    <w:rsid w:val="00350CB4"/>
    <w:rsid w:val="00353AD7"/>
    <w:rsid w:val="003A0332"/>
    <w:rsid w:val="003F636B"/>
    <w:rsid w:val="0044207F"/>
    <w:rsid w:val="004672A7"/>
    <w:rsid w:val="004D5710"/>
    <w:rsid w:val="004F542C"/>
    <w:rsid w:val="005233F4"/>
    <w:rsid w:val="00550A4A"/>
    <w:rsid w:val="005667BC"/>
    <w:rsid w:val="005A4A7E"/>
    <w:rsid w:val="005C49EF"/>
    <w:rsid w:val="005F0A94"/>
    <w:rsid w:val="00610663"/>
    <w:rsid w:val="00616EB4"/>
    <w:rsid w:val="00675B9C"/>
    <w:rsid w:val="006A6786"/>
    <w:rsid w:val="006B2EDC"/>
    <w:rsid w:val="006D3381"/>
    <w:rsid w:val="006E600C"/>
    <w:rsid w:val="00785C4E"/>
    <w:rsid w:val="007A6644"/>
    <w:rsid w:val="008503CF"/>
    <w:rsid w:val="00867A37"/>
    <w:rsid w:val="008A10A6"/>
    <w:rsid w:val="008A5ADA"/>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12C5"/>
    <w:rsid w:val="00F72984"/>
    <w:rsid w:val="00F7674E"/>
    <w:rsid w:val="00F97604"/>
    <w:rsid w:val="00FA7EE2"/>
    <w:rsid w:val="00FD0030"/>
    <w:rsid w:val="4656367F"/>
    <w:rsid w:val="549C579F"/>
    <w:rsid w:val="6E4A3D5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F5F96"/>
  <w15:docId w15:val="{543501A7-C425-4BF3-9A6E-9216F54B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CB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50CB4"/>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350CB4"/>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350CB4"/>
    <w:rPr>
      <w:color w:val="954F72"/>
      <w:u w:val="single"/>
    </w:rPr>
  </w:style>
  <w:style w:type="character" w:styleId="a8">
    <w:name w:val="Hyperlink"/>
    <w:uiPriority w:val="99"/>
    <w:qFormat/>
    <w:rsid w:val="00350CB4"/>
    <w:rPr>
      <w:rFonts w:ascii="ˎ̥" w:hAnsi="ˎ̥" w:hint="default"/>
      <w:color w:val="0404B3"/>
      <w:sz w:val="18"/>
      <w:szCs w:val="18"/>
      <w:u w:val="none"/>
    </w:rPr>
  </w:style>
  <w:style w:type="character" w:customStyle="1" w:styleId="a6">
    <w:name w:val="页眉 字符"/>
    <w:link w:val="a5"/>
    <w:uiPriority w:val="99"/>
    <w:qFormat/>
    <w:rsid w:val="00350CB4"/>
    <w:rPr>
      <w:sz w:val="18"/>
      <w:szCs w:val="18"/>
    </w:rPr>
  </w:style>
  <w:style w:type="character" w:customStyle="1" w:styleId="a4">
    <w:name w:val="页脚 字符"/>
    <w:link w:val="a3"/>
    <w:uiPriority w:val="99"/>
    <w:qFormat/>
    <w:rsid w:val="00350C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7F058-0B92-48AA-833E-5AA65197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767</Words>
  <Characters>4376</Characters>
  <Application>Microsoft Office Word</Application>
  <DocSecurity>0</DocSecurity>
  <Lines>36</Lines>
  <Paragraphs>10</Paragraphs>
  <ScaleCrop>false</ScaleCrop>
  <Company>Newdaxie</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9</cp:revision>
  <dcterms:created xsi:type="dcterms:W3CDTF">2017-11-15T02:33:00Z</dcterms:created>
  <dcterms:modified xsi:type="dcterms:W3CDTF">2025-08-17T08:35:00Z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